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ECDD" w14:textId="77777777" w:rsidR="00920D71" w:rsidRDefault="00920D71">
      <w:r>
        <w:rPr>
          <w:noProof/>
        </w:rPr>
        <w:drawing>
          <wp:inline distT="0" distB="0" distL="0" distR="0" wp14:anchorId="5CCB35A5" wp14:editId="6A68F71B">
            <wp:extent cx="2780030" cy="23596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0030" cy="2359660"/>
                    </a:xfrm>
                    <a:prstGeom prst="rect">
                      <a:avLst/>
                    </a:prstGeom>
                    <a:noFill/>
                  </pic:spPr>
                </pic:pic>
              </a:graphicData>
            </a:graphic>
          </wp:inline>
        </w:drawing>
      </w:r>
    </w:p>
    <w:tbl>
      <w:tblPr>
        <w:tblW w:w="5000" w:type="pct"/>
        <w:tblCellSpacing w:w="0" w:type="dxa"/>
        <w:tblLayout w:type="fixed"/>
        <w:tblCellMar>
          <w:left w:w="0" w:type="dxa"/>
          <w:right w:w="0" w:type="dxa"/>
        </w:tblCellMar>
        <w:tblLook w:val="04A0" w:firstRow="1" w:lastRow="0" w:firstColumn="1" w:lastColumn="0" w:noHBand="0" w:noVBand="1"/>
      </w:tblPr>
      <w:tblGrid>
        <w:gridCol w:w="4320"/>
      </w:tblGrid>
      <w:tr w:rsidR="00920D71" w14:paraId="5572199F" w14:textId="77777777" w:rsidTr="00920D71">
        <w:trPr>
          <w:tblCellSpacing w:w="0" w:type="dxa"/>
        </w:trPr>
        <w:tc>
          <w:tcPr>
            <w:tcW w:w="4320" w:type="dxa"/>
            <w:tcMar>
              <w:top w:w="150" w:type="dxa"/>
              <w:left w:w="300" w:type="dxa"/>
              <w:bottom w:w="150" w:type="dxa"/>
              <w:right w:w="150" w:type="dxa"/>
            </w:tcMar>
            <w:hideMark/>
          </w:tcPr>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60"/>
              <w:gridCol w:w="20"/>
            </w:tblGrid>
            <w:tr w:rsidR="00920D71" w14:paraId="62A117A5" w14:textId="77777777" w:rsidTr="00920D71">
              <w:trPr>
                <w:trHeight w:val="10"/>
                <w:tblCellSpacing w:w="0" w:type="dxa"/>
              </w:trPr>
              <w:tc>
                <w:tcPr>
                  <w:tcW w:w="60" w:type="dxa"/>
                  <w:hideMark/>
                </w:tcPr>
                <w:p w14:paraId="25462C60" w14:textId="3A348F30" w:rsidR="00920D71" w:rsidRDefault="00920D71">
                  <w:pPr>
                    <w:jc w:val="center"/>
                  </w:pPr>
                </w:p>
              </w:tc>
              <w:tc>
                <w:tcPr>
                  <w:tcW w:w="20" w:type="dxa"/>
                  <w:hideMark/>
                </w:tcPr>
                <w:p w14:paraId="10212550" w14:textId="02549F68" w:rsidR="00920D71" w:rsidRDefault="00920D71">
                  <w:pPr>
                    <w:spacing w:line="15" w:lineRule="atLeast"/>
                    <w:jc w:val="center"/>
                  </w:pPr>
                  <w:r>
                    <w:rPr>
                      <w:noProof/>
                    </w:rPr>
                    <w:drawing>
                      <wp:inline distT="0" distB="0" distL="0" distR="0" wp14:anchorId="4C8B47C3" wp14:editId="684D8E2F">
                        <wp:extent cx="1460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r>
            <w:tr w:rsidR="00920D71" w14:paraId="0EEB5889" w14:textId="77777777" w:rsidTr="00920D71">
              <w:trPr>
                <w:trHeight w:val="50"/>
                <w:tblCellSpacing w:w="0" w:type="dxa"/>
              </w:trPr>
              <w:tc>
                <w:tcPr>
                  <w:tcW w:w="60" w:type="dxa"/>
                  <w:hideMark/>
                </w:tcPr>
                <w:p w14:paraId="59150DE0" w14:textId="2F93BD4C" w:rsidR="00920D71" w:rsidRDefault="00920D71">
                  <w:pPr>
                    <w:spacing w:line="15" w:lineRule="atLeast"/>
                    <w:jc w:val="center"/>
                  </w:pPr>
                  <w:r>
                    <w:rPr>
                      <w:noProof/>
                    </w:rPr>
                    <w:drawing>
                      <wp:inline distT="0" distB="0" distL="0" distR="0" wp14:anchorId="164CEB78" wp14:editId="6A7F4555">
                        <wp:extent cx="6350" cy="44450"/>
                        <wp:effectExtent l="0" t="0" r="317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20" w:type="dxa"/>
                  <w:hideMark/>
                </w:tcPr>
                <w:p w14:paraId="17C22AA9" w14:textId="49980783" w:rsidR="00920D71" w:rsidRDefault="00920D71">
                  <w:pPr>
                    <w:spacing w:line="15" w:lineRule="atLeast"/>
                    <w:jc w:val="center"/>
                  </w:pPr>
                  <w:r>
                    <w:rPr>
                      <w:noProof/>
                    </w:rPr>
                    <w:drawing>
                      <wp:inline distT="0" distB="0" distL="0" distR="0" wp14:anchorId="1FF21617" wp14:editId="152F107B">
                        <wp:extent cx="444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5B029A7" w14:textId="3849ABA3" w:rsidR="00920D71" w:rsidRDefault="00920D71">
            <w:pPr>
              <w:rPr>
                <w:rFonts w:ascii="Arial" w:hAnsi="Arial" w:cs="Arial"/>
                <w:color w:val="000000"/>
                <w:sz w:val="21"/>
                <w:szCs w:val="21"/>
              </w:rPr>
            </w:pPr>
            <w:r>
              <w:rPr>
                <w:rFonts w:ascii="Arial" w:hAnsi="Arial" w:cs="Arial"/>
                <w:b/>
                <w:bCs/>
                <w:i/>
                <w:iCs/>
                <w:color w:val="00000A"/>
                <w:sz w:val="36"/>
                <w:szCs w:val="36"/>
              </w:rPr>
              <w:t>“Baby Safety Month” </w:t>
            </w:r>
            <w:r>
              <w:rPr>
                <w:rFonts w:ascii="Arial" w:hAnsi="Arial" w:cs="Arial"/>
                <w:b/>
                <w:bCs/>
                <w:color w:val="00000A"/>
                <w:sz w:val="21"/>
                <w:szCs w:val="21"/>
              </w:rPr>
              <w:t xml:space="preserve">Club Treasurer </w:t>
            </w:r>
            <w:r>
              <w:rPr>
                <w:rFonts w:ascii="Arial" w:hAnsi="Arial" w:cs="Arial"/>
                <w:b/>
                <w:bCs/>
                <w:i/>
                <w:iCs/>
                <w:color w:val="00000A"/>
                <w:sz w:val="21"/>
                <w:szCs w:val="21"/>
              </w:rPr>
              <w:t xml:space="preserve">Rollin Middlebrooks </w:t>
            </w:r>
            <w:r>
              <w:rPr>
                <w:rFonts w:ascii="Arial" w:hAnsi="Arial" w:cs="Arial"/>
                <w:b/>
                <w:bCs/>
                <w:color w:val="00000A"/>
                <w:sz w:val="21"/>
                <w:szCs w:val="21"/>
              </w:rPr>
              <w:t xml:space="preserve">and Club member </w:t>
            </w:r>
            <w:r>
              <w:rPr>
                <w:rFonts w:ascii="Arial" w:hAnsi="Arial" w:cs="Arial"/>
                <w:b/>
                <w:bCs/>
                <w:i/>
                <w:iCs/>
                <w:color w:val="00000A"/>
                <w:sz w:val="21"/>
                <w:szCs w:val="21"/>
              </w:rPr>
              <w:t>Crawford Lovet</w:t>
            </w:r>
            <w:r>
              <w:rPr>
                <w:rFonts w:ascii="Arial" w:hAnsi="Arial" w:cs="Arial"/>
                <w:color w:val="00000A"/>
                <w:sz w:val="21"/>
                <w:szCs w:val="21"/>
              </w:rPr>
              <w:t xml:space="preserve">t </w:t>
            </w:r>
            <w:r>
              <w:rPr>
                <w:rFonts w:ascii="Arial" w:hAnsi="Arial" w:cs="Arial"/>
                <w:b/>
                <w:bCs/>
                <w:color w:val="00000A"/>
                <w:sz w:val="21"/>
                <w:szCs w:val="21"/>
              </w:rPr>
              <w:t>delivered “3” Baby Safety Car Seats to Caring Solutions. </w:t>
            </w:r>
          </w:p>
          <w:p w14:paraId="54DC9445" w14:textId="77777777" w:rsidR="00920D71" w:rsidRDefault="00920D71">
            <w:pPr>
              <w:rPr>
                <w:rFonts w:ascii="Arial" w:hAnsi="Arial" w:cs="Arial"/>
                <w:color w:val="00000A"/>
                <w:sz w:val="21"/>
                <w:szCs w:val="21"/>
              </w:rPr>
            </w:pPr>
            <w:r>
              <w:rPr>
                <w:rFonts w:ascii="Arial" w:hAnsi="Arial" w:cs="Arial"/>
                <w:b/>
                <w:bCs/>
                <w:i/>
                <w:iCs/>
                <w:color w:val="00000A"/>
                <w:sz w:val="21"/>
                <w:szCs w:val="21"/>
              </w:rPr>
              <w:t>Guest speaker</w:t>
            </w:r>
            <w:r>
              <w:rPr>
                <w:rFonts w:ascii="Arial" w:hAnsi="Arial" w:cs="Arial"/>
                <w:b/>
                <w:bCs/>
                <w:i/>
                <w:iCs/>
                <w:color w:val="00000A"/>
                <w:sz w:val="36"/>
                <w:szCs w:val="36"/>
              </w:rPr>
              <w:t xml:space="preserve"> </w:t>
            </w:r>
            <w:r>
              <w:rPr>
                <w:rFonts w:ascii="Arial" w:hAnsi="Arial" w:cs="Arial"/>
                <w:b/>
                <w:bCs/>
                <w:i/>
                <w:iCs/>
                <w:color w:val="00000A"/>
                <w:sz w:val="21"/>
                <w:szCs w:val="21"/>
              </w:rPr>
              <w:t xml:space="preserve">Erica Poulin </w:t>
            </w:r>
            <w:r>
              <w:rPr>
                <w:rFonts w:ascii="Arial" w:hAnsi="Arial" w:cs="Arial"/>
                <w:color w:val="00000A"/>
                <w:sz w:val="21"/>
                <w:szCs w:val="21"/>
              </w:rPr>
              <w:t xml:space="preserve">with </w:t>
            </w:r>
            <w:r>
              <w:rPr>
                <w:rFonts w:ascii="Arial" w:hAnsi="Arial" w:cs="Arial"/>
                <w:i/>
                <w:iCs/>
                <w:color w:val="00000A"/>
                <w:sz w:val="21"/>
                <w:szCs w:val="21"/>
              </w:rPr>
              <w:t xml:space="preserve">Caring Solutions. </w:t>
            </w:r>
            <w:r>
              <w:rPr>
                <w:rFonts w:ascii="Arial" w:hAnsi="Arial" w:cs="Arial"/>
                <w:color w:val="00000A"/>
                <w:sz w:val="21"/>
                <w:szCs w:val="21"/>
              </w:rPr>
              <w:t xml:space="preserve">The club donated </w:t>
            </w:r>
            <w:r>
              <w:rPr>
                <w:rFonts w:ascii="Arial" w:hAnsi="Arial" w:cs="Arial"/>
                <w:b/>
                <w:bCs/>
                <w:i/>
                <w:iCs/>
                <w:color w:val="00000A"/>
                <w:sz w:val="21"/>
                <w:szCs w:val="21"/>
              </w:rPr>
              <w:t xml:space="preserve">“3” </w:t>
            </w:r>
            <w:r>
              <w:rPr>
                <w:rFonts w:ascii="Arial" w:hAnsi="Arial" w:cs="Arial"/>
                <w:color w:val="00000A"/>
                <w:sz w:val="21"/>
                <w:szCs w:val="21"/>
              </w:rPr>
              <w:t xml:space="preserve">Baby Safety Car Seats that were delivered to </w:t>
            </w:r>
            <w:r>
              <w:rPr>
                <w:rFonts w:ascii="Arial" w:hAnsi="Arial" w:cs="Arial"/>
                <w:i/>
                <w:iCs/>
                <w:color w:val="00000A"/>
                <w:sz w:val="21"/>
                <w:szCs w:val="21"/>
              </w:rPr>
              <w:t xml:space="preserve">Caring Solutions </w:t>
            </w:r>
            <w:r>
              <w:rPr>
                <w:rFonts w:ascii="Arial" w:hAnsi="Arial" w:cs="Arial"/>
                <w:color w:val="00000A"/>
                <w:sz w:val="21"/>
                <w:szCs w:val="21"/>
              </w:rPr>
              <w:t xml:space="preserve">Monday. </w:t>
            </w:r>
          </w:p>
          <w:p w14:paraId="4A3BB96F" w14:textId="77777777" w:rsidR="00920D71" w:rsidRDefault="00920D71">
            <w:pPr>
              <w:rPr>
                <w:rFonts w:ascii="Arial" w:hAnsi="Arial" w:cs="Arial"/>
                <w:color w:val="00000A"/>
                <w:sz w:val="21"/>
                <w:szCs w:val="21"/>
              </w:rPr>
            </w:pPr>
          </w:p>
          <w:p w14:paraId="3FE084F1" w14:textId="77777777" w:rsidR="00920D71" w:rsidRDefault="00920D71">
            <w:pPr>
              <w:rPr>
                <w:rFonts w:ascii="Arial" w:hAnsi="Arial" w:cs="Arial"/>
                <w:color w:val="00000A"/>
                <w:sz w:val="21"/>
                <w:szCs w:val="21"/>
              </w:rPr>
            </w:pPr>
          </w:p>
          <w:p w14:paraId="26D21B6A" w14:textId="77777777" w:rsidR="00920D71" w:rsidRDefault="00920D71">
            <w:pPr>
              <w:rPr>
                <w:rFonts w:ascii="Arial" w:hAnsi="Arial" w:cs="Arial"/>
                <w:color w:val="00000A"/>
                <w:sz w:val="21"/>
                <w:szCs w:val="21"/>
              </w:rPr>
            </w:pPr>
          </w:p>
          <w:p w14:paraId="72C69020" w14:textId="77777777" w:rsidR="00920D71" w:rsidRDefault="00920D71">
            <w:pPr>
              <w:rPr>
                <w:rFonts w:ascii="Arial" w:hAnsi="Arial" w:cs="Arial"/>
                <w:color w:val="00000A"/>
                <w:sz w:val="21"/>
                <w:szCs w:val="21"/>
              </w:rPr>
            </w:pPr>
          </w:p>
          <w:p w14:paraId="3BD6DBEF" w14:textId="77777777" w:rsidR="00920D71" w:rsidRDefault="00920D71">
            <w:pPr>
              <w:rPr>
                <w:rFonts w:ascii="Arial" w:hAnsi="Arial" w:cs="Arial"/>
                <w:color w:val="00000A"/>
                <w:sz w:val="21"/>
                <w:szCs w:val="21"/>
              </w:rPr>
            </w:pPr>
          </w:p>
          <w:p w14:paraId="3579A00B" w14:textId="77777777" w:rsidR="00920D71" w:rsidRDefault="00920D71">
            <w:pPr>
              <w:rPr>
                <w:rFonts w:ascii="Arial" w:hAnsi="Arial" w:cs="Arial"/>
                <w:color w:val="00000A"/>
                <w:sz w:val="21"/>
                <w:szCs w:val="21"/>
              </w:rPr>
            </w:pPr>
          </w:p>
          <w:p w14:paraId="3BFE1C88" w14:textId="77777777" w:rsidR="00920D71" w:rsidRDefault="00920D71">
            <w:pPr>
              <w:rPr>
                <w:rFonts w:ascii="Arial" w:hAnsi="Arial" w:cs="Arial"/>
                <w:color w:val="00000A"/>
                <w:sz w:val="21"/>
                <w:szCs w:val="21"/>
              </w:rPr>
            </w:pPr>
          </w:p>
          <w:p w14:paraId="7A68F81B" w14:textId="77777777" w:rsidR="00920D71" w:rsidRDefault="00920D71">
            <w:pPr>
              <w:rPr>
                <w:rFonts w:ascii="Arial" w:hAnsi="Arial" w:cs="Arial"/>
                <w:color w:val="00000A"/>
                <w:sz w:val="21"/>
                <w:szCs w:val="21"/>
              </w:rPr>
            </w:pPr>
          </w:p>
          <w:p w14:paraId="17AF6520" w14:textId="77777777" w:rsidR="00920D71" w:rsidRDefault="00920D71">
            <w:pPr>
              <w:rPr>
                <w:rFonts w:ascii="Arial" w:hAnsi="Arial" w:cs="Arial"/>
                <w:color w:val="00000A"/>
                <w:sz w:val="21"/>
                <w:szCs w:val="21"/>
              </w:rPr>
            </w:pPr>
          </w:p>
          <w:p w14:paraId="7998D21B" w14:textId="77777777" w:rsidR="00920D71" w:rsidRDefault="00920D71">
            <w:pPr>
              <w:rPr>
                <w:rFonts w:ascii="Arial" w:hAnsi="Arial" w:cs="Arial"/>
                <w:color w:val="00000A"/>
                <w:sz w:val="21"/>
                <w:szCs w:val="21"/>
              </w:rPr>
            </w:pPr>
          </w:p>
          <w:p w14:paraId="72BCDADF" w14:textId="77777777" w:rsidR="00920D71" w:rsidRDefault="00920D71">
            <w:pPr>
              <w:rPr>
                <w:rFonts w:ascii="Arial" w:hAnsi="Arial" w:cs="Arial"/>
                <w:color w:val="00000A"/>
                <w:sz w:val="21"/>
                <w:szCs w:val="21"/>
              </w:rPr>
            </w:pPr>
          </w:p>
          <w:p w14:paraId="04D13DFA" w14:textId="77777777" w:rsidR="00920D71" w:rsidRDefault="00920D71">
            <w:pPr>
              <w:rPr>
                <w:rFonts w:ascii="Arial" w:hAnsi="Arial" w:cs="Arial"/>
                <w:color w:val="00000A"/>
                <w:sz w:val="21"/>
                <w:szCs w:val="21"/>
              </w:rPr>
            </w:pPr>
          </w:p>
          <w:p w14:paraId="347D752B" w14:textId="77777777" w:rsidR="00920D71" w:rsidRDefault="00920D71">
            <w:pPr>
              <w:rPr>
                <w:rFonts w:ascii="Arial" w:hAnsi="Arial" w:cs="Arial"/>
                <w:color w:val="00000A"/>
                <w:sz w:val="21"/>
                <w:szCs w:val="21"/>
              </w:rPr>
            </w:pPr>
          </w:p>
          <w:p w14:paraId="023ADA1E" w14:textId="6A43576A" w:rsidR="00920D71" w:rsidRDefault="00920D71">
            <w:pPr>
              <w:rPr>
                <w:rFonts w:ascii="Arial" w:hAnsi="Arial" w:cs="Arial"/>
                <w:color w:val="000000"/>
                <w:sz w:val="21"/>
                <w:szCs w:val="21"/>
              </w:rPr>
            </w:pPr>
            <w:r>
              <w:rPr>
                <w:rFonts w:ascii="Arial" w:hAnsi="Arial" w:cs="Arial"/>
                <w:color w:val="00000A"/>
                <w:sz w:val="21"/>
                <w:szCs w:val="21"/>
              </w:rPr>
              <w:t>The overall program is designed to allow the pending parents to grow and mature in all areas with the goal to becoming a responsible parent through instructional classes, and individual professional counseling, As the pending parents progress through the program, they earn points for successful completion of individual facets of programs of instruction and individual growth.  </w:t>
            </w:r>
            <w:r>
              <w:rPr>
                <w:rFonts w:ascii="Arial" w:hAnsi="Arial" w:cs="Arial"/>
                <w:color w:val="000000"/>
                <w:sz w:val="21"/>
                <w:szCs w:val="21"/>
              </w:rPr>
              <w:t xml:space="preserve"> </w:t>
            </w:r>
          </w:p>
          <w:p w14:paraId="26CE5A7C" w14:textId="7D4A6407" w:rsidR="00920D71" w:rsidRDefault="00920D71" w:rsidP="00920D71">
            <w:pPr>
              <w:jc w:val="both"/>
              <w:rPr>
                <w:rFonts w:ascii="Arial" w:hAnsi="Arial" w:cs="Arial"/>
                <w:color w:val="000000"/>
                <w:sz w:val="21"/>
                <w:szCs w:val="21"/>
              </w:rPr>
            </w:pPr>
            <w:r>
              <w:rPr>
                <w:rFonts w:ascii="Arial" w:hAnsi="Arial" w:cs="Arial"/>
                <w:color w:val="00000A"/>
                <w:sz w:val="21"/>
                <w:szCs w:val="21"/>
              </w:rPr>
              <w:t xml:space="preserve">One of the many facets of the program provided for pending parents has to do with instilling a sense of value, saving, spending – in short, budgeting their personal assets. To give the pending parents practical experience, </w:t>
            </w:r>
            <w:r>
              <w:rPr>
                <w:rFonts w:ascii="Arial" w:hAnsi="Arial" w:cs="Arial"/>
                <w:i/>
                <w:iCs/>
                <w:color w:val="00000A"/>
                <w:sz w:val="21"/>
                <w:szCs w:val="21"/>
              </w:rPr>
              <w:t xml:space="preserve">Caring Solutions </w:t>
            </w:r>
            <w:r>
              <w:rPr>
                <w:rFonts w:ascii="Arial" w:hAnsi="Arial" w:cs="Arial"/>
                <w:color w:val="00000A"/>
                <w:sz w:val="21"/>
                <w:szCs w:val="21"/>
              </w:rPr>
              <w:t xml:space="preserve">has created a “store” in which items can be “purchased” with the points the parents earn through participation in </w:t>
            </w:r>
            <w:r>
              <w:rPr>
                <w:rFonts w:ascii="Arial" w:hAnsi="Arial" w:cs="Arial"/>
                <w:i/>
                <w:iCs/>
                <w:color w:val="00000A"/>
                <w:sz w:val="21"/>
                <w:szCs w:val="21"/>
              </w:rPr>
              <w:t xml:space="preserve">Caring Solutions’ </w:t>
            </w:r>
            <w:r>
              <w:rPr>
                <w:rFonts w:ascii="Arial" w:hAnsi="Arial" w:cs="Arial"/>
                <w:color w:val="00000A"/>
                <w:sz w:val="21"/>
                <w:szCs w:val="21"/>
              </w:rPr>
              <w:t xml:space="preserve">program. The pending parents must make decisions on what to “buy”, the quantities – in short, budgeting their assets to get the best “deals” on the essentials for caring for their, soon to be, </w:t>
            </w:r>
            <w:proofErr w:type="gramStart"/>
            <w:r>
              <w:rPr>
                <w:rFonts w:ascii="Arial" w:hAnsi="Arial" w:cs="Arial"/>
                <w:color w:val="00000A"/>
                <w:sz w:val="21"/>
                <w:szCs w:val="21"/>
              </w:rPr>
              <w:t>new born</w:t>
            </w:r>
            <w:proofErr w:type="gramEnd"/>
            <w:r>
              <w:rPr>
                <w:rFonts w:ascii="Arial" w:hAnsi="Arial" w:cs="Arial"/>
                <w:color w:val="00000A"/>
                <w:sz w:val="21"/>
                <w:szCs w:val="21"/>
              </w:rPr>
              <w:t xml:space="preserve"> child. The Baby Safety Car Seats are a prized item for the pending parents. </w:t>
            </w:r>
            <w:r>
              <w:rPr>
                <w:rFonts w:ascii="Arial" w:hAnsi="Arial" w:cs="Arial"/>
                <w:color w:val="000000"/>
                <w:sz w:val="21"/>
                <w:szCs w:val="21"/>
              </w:rPr>
              <w:t xml:space="preserve"> </w:t>
            </w:r>
          </w:p>
        </w:tc>
      </w:tr>
    </w:tbl>
    <w:p w14:paraId="0891636E" w14:textId="77E5F8E2" w:rsidR="00E52CF3" w:rsidRDefault="00DD267B"/>
    <w:sectPr w:rsidR="00E52CF3" w:rsidSect="00920D7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71"/>
    <w:rsid w:val="003D16A2"/>
    <w:rsid w:val="007B1F6C"/>
    <w:rsid w:val="00920D71"/>
    <w:rsid w:val="00DD267B"/>
    <w:rsid w:val="00E5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B1EE"/>
  <w15:chartTrackingRefBased/>
  <w15:docId w15:val="{E7483679-848E-496D-AEE4-48B5C2E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56D1"/>
    <w:pPr>
      <w:keepNext/>
      <w:keepLines/>
      <w:spacing w:before="40" w:after="0" w:line="240" w:lineRule="auto"/>
      <w:outlineLvl w:val="2"/>
    </w:pPr>
    <w:rPr>
      <w:rFonts w:ascii="Times New Roman" w:eastAsiaTheme="majorEastAsia" w:hAnsi="Times New Roman"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6D1"/>
    <w:rPr>
      <w:rFonts w:ascii="Times New Roman" w:eastAsiaTheme="majorEastAsia" w:hAnsi="Times New Roman"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imgssl.constantcontact.com/letters/images/sys/S.gif"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McCreary</dc:creator>
  <cp:keywords/>
  <dc:description/>
  <cp:lastModifiedBy>Debbi McCreary</cp:lastModifiedBy>
  <cp:revision>2</cp:revision>
  <dcterms:created xsi:type="dcterms:W3CDTF">2021-10-01T14:28:00Z</dcterms:created>
  <dcterms:modified xsi:type="dcterms:W3CDTF">2021-10-01T14:28:00Z</dcterms:modified>
</cp:coreProperties>
</file>